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sz w:val="32"/>
          <w:szCs w:val="32"/>
        </w:rPr>
      </w:pPr>
      <w:r>
        <w:rPr>
          <w:rFonts w:hint="eastAsia" w:ascii="楷体" w:hAnsi="楷体" w:eastAsia="楷体" w:cs="楷体"/>
          <w:sz w:val="32"/>
          <w:szCs w:val="32"/>
        </w:rPr>
        <w:t>“一种车辆座椅安全带装置”技术诀窍的说明</w:t>
      </w:r>
    </w:p>
    <w:p>
      <w:pPr>
        <w:keepNext w:val="0"/>
        <w:keepLines w:val="0"/>
        <w:widowControl/>
        <w:suppressLineNumbers w:val="0"/>
        <w:ind w:firstLine="560" w:firstLineChars="200"/>
        <w:jc w:val="left"/>
        <w:rPr>
          <w:rFonts w:hint="eastAsia" w:ascii="楷体" w:hAnsi="楷体" w:eastAsia="楷体" w:cs="楷体"/>
          <w:color w:val="000000" w:themeColor="text1"/>
          <w:kern w:val="0"/>
          <w:sz w:val="28"/>
          <w:szCs w:val="28"/>
          <w:lang w:val="en-US" w:eastAsia="zh-CN" w:bidi="ar-SA"/>
          <w14:textFill>
            <w14:solidFill>
              <w14:schemeClr w14:val="tx1"/>
            </w14:solidFill>
          </w14:textFill>
        </w:rPr>
      </w:pPr>
    </w:p>
    <w:p>
      <w:pPr>
        <w:keepNext w:val="0"/>
        <w:keepLines w:val="0"/>
        <w:widowControl/>
        <w:suppressLineNumbers w:val="0"/>
        <w:ind w:firstLine="560" w:firstLineChars="200"/>
        <w:jc w:val="left"/>
        <w:rPr>
          <w:rFonts w:hint="eastAsia" w:ascii="楷体" w:hAnsi="楷体" w:eastAsia="楷体" w:cs="楷体"/>
          <w:color w:val="000000"/>
          <w:kern w:val="0"/>
          <w:sz w:val="28"/>
          <w:szCs w:val="28"/>
          <w:lang w:val="en-US" w:eastAsia="zh-CN" w:bidi="ar"/>
        </w:rPr>
      </w:pPr>
      <w:r>
        <w:rPr>
          <w:rFonts w:hint="eastAsia" w:ascii="楷体" w:hAnsi="楷体" w:eastAsia="楷体" w:cs="楷体"/>
          <w:color w:val="000000"/>
          <w:kern w:val="0"/>
          <w:sz w:val="28"/>
          <w:szCs w:val="28"/>
          <w:lang w:val="en-US" w:eastAsia="zh-CN" w:bidi="ar"/>
        </w:rPr>
        <w:t>由于在车辆碰撞时舌片与带扣一起向前倾斜，所以舌片的长孔变为竖直定向。当肩部预紧器在该状态下操作时，座椅安全带朝向长孔的一个端侧(上端侧)转移，并且座椅安全带在长孔处的摩擦力增加。因此，腰带不能顺利地向肩带侧移动，并且有可能将不能充分改善腰带在约束车辆乘员的腰部区域的方面的性能。</w:t>
      </w:r>
    </w:p>
    <w:p>
      <w:pPr>
        <w:keepNext w:val="0"/>
        <w:keepLines w:val="0"/>
        <w:widowControl/>
        <w:suppressLineNumbers w:val="0"/>
        <w:ind w:firstLine="560" w:firstLineChars="200"/>
        <w:jc w:val="left"/>
        <w:rPr>
          <w:rFonts w:hint="eastAsia" w:ascii="楷体" w:hAnsi="楷体" w:eastAsia="楷体" w:cs="楷体"/>
          <w:color w:val="000000"/>
          <w:kern w:val="0"/>
          <w:sz w:val="28"/>
          <w:szCs w:val="28"/>
          <w:lang w:val="en-US" w:eastAsia="zh-CN" w:bidi="ar"/>
        </w:rPr>
      </w:pPr>
      <w:r>
        <w:rPr>
          <w:rFonts w:hint="eastAsia" w:ascii="楷体" w:hAnsi="楷体" w:eastAsia="楷体" w:cs="楷体"/>
          <w:color w:val="000000"/>
          <w:kern w:val="0"/>
          <w:sz w:val="28"/>
          <w:szCs w:val="28"/>
          <w:lang w:val="en-US" w:eastAsia="zh-CN" w:bidi="ar"/>
        </w:rPr>
        <w:t>本技术诀窍的创新点在于设计合理，构思巧妙，通过在车辆碰撞时或者在预测到车辆碰撞时使带扣向前倾斜的结构中，肩部预紧器的拉入效果也可以有效地传递到腰带</w:t>
      </w:r>
      <w:r>
        <w:rPr>
          <w:rFonts w:hint="eastAsia" w:ascii="楷体" w:hAnsi="楷体" w:eastAsia="楷体" w:cs="楷体"/>
          <w:color w:val="000000"/>
          <w:kern w:val="0"/>
          <w:sz w:val="28"/>
          <w:szCs w:val="28"/>
          <w:lang w:val="en-US" w:eastAsia="zh-CN" w:bidi="ar"/>
        </w:rPr>
        <w:t>。公司于 2021年6月成功完成本技术诀窍的研发。该诀窍简单易用、稳定无错、功能强大的一种车辆座椅安全带装置，因该技术易被模仿, 有可能涉及技术泄密，所以我公司未申请实用新型专利。</w:t>
      </w:r>
    </w:p>
    <w:p>
      <w:pPr>
        <w:keepNext w:val="0"/>
        <w:keepLines w:val="0"/>
        <w:widowControl/>
        <w:suppressLineNumbers w:val="0"/>
        <w:ind w:firstLine="560" w:firstLineChars="200"/>
        <w:jc w:val="left"/>
        <w:rPr>
          <w:rFonts w:hint="eastAsia" w:ascii="楷体" w:hAnsi="楷体" w:eastAsia="楷体" w:cs="楷体"/>
          <w:color w:val="000000"/>
          <w:kern w:val="0"/>
          <w:sz w:val="28"/>
          <w:szCs w:val="28"/>
          <w:lang w:val="en-US" w:eastAsia="zh-CN" w:bidi="ar"/>
        </w:rPr>
      </w:pPr>
    </w:p>
    <w:p>
      <w:pPr>
        <w:keepNext w:val="0"/>
        <w:keepLines w:val="0"/>
        <w:widowControl/>
        <w:suppressLineNumbers w:val="0"/>
        <w:ind w:firstLine="420" w:firstLineChars="200"/>
        <w:jc w:val="left"/>
      </w:pPr>
    </w:p>
    <w:p>
      <w:pPr>
        <w:keepNext w:val="0"/>
        <w:keepLines w:val="0"/>
        <w:widowControl/>
        <w:suppressLineNumbers w:val="0"/>
        <w:ind w:firstLine="560" w:firstLineChars="200"/>
        <w:jc w:val="right"/>
        <w:rPr>
          <w:rFonts w:hint="eastAsia" w:ascii="楷体" w:hAnsi="楷体" w:eastAsia="楷体" w:cs="楷体"/>
          <w:color w:val="000000"/>
          <w:kern w:val="0"/>
          <w:sz w:val="28"/>
          <w:szCs w:val="28"/>
          <w:lang w:val="en-US" w:eastAsia="zh-CN" w:bidi="ar"/>
        </w:rPr>
      </w:pPr>
      <w:r>
        <w:rPr>
          <w:rFonts w:hint="eastAsia" w:ascii="楷体" w:hAnsi="楷体" w:eastAsia="楷体" w:cs="楷体"/>
          <w:color w:val="000000"/>
          <w:kern w:val="0"/>
          <w:sz w:val="28"/>
          <w:szCs w:val="28"/>
          <w:lang w:val="en-US" w:eastAsia="zh-CN" w:bidi="ar"/>
        </w:rPr>
        <w:t>长春光华荣昌汽车部件有限公司</w:t>
      </w:r>
      <w:bookmarkStart w:id="0" w:name="_GoBack"/>
      <w:bookmarkEnd w:id="0"/>
    </w:p>
    <w:p>
      <w:pPr>
        <w:keepNext w:val="0"/>
        <w:keepLines w:val="0"/>
        <w:widowControl/>
        <w:suppressLineNumbers w:val="0"/>
        <w:ind w:firstLine="560" w:firstLineChars="200"/>
        <w:jc w:val="right"/>
        <w:rPr>
          <w:rFonts w:hint="default" w:ascii="楷体" w:hAnsi="楷体" w:eastAsia="楷体" w:cs="楷体"/>
          <w:color w:val="000000"/>
          <w:kern w:val="0"/>
          <w:sz w:val="28"/>
          <w:szCs w:val="28"/>
          <w:lang w:val="en-US" w:eastAsia="zh-CN" w:bidi="ar"/>
        </w:rPr>
      </w:pPr>
      <w:r>
        <w:rPr>
          <w:rFonts w:hint="eastAsia" w:ascii="楷体" w:hAnsi="楷体" w:eastAsia="楷体" w:cs="楷体"/>
          <w:color w:val="000000"/>
          <w:kern w:val="0"/>
          <w:sz w:val="28"/>
          <w:szCs w:val="28"/>
          <w:lang w:val="en-US" w:eastAsia="zh-CN" w:bidi="ar"/>
        </w:rPr>
        <w:t>2024年5月25日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yODZjM2JmZjI4NzJkYTExOTUyYWI3NmQ3NWM5MjAifQ=="/>
  </w:docVars>
  <w:rsids>
    <w:rsidRoot w:val="00000000"/>
    <w:rsid w:val="083B043B"/>
    <w:rsid w:val="3C616C23"/>
    <w:rsid w:val="64BC6E55"/>
    <w:rsid w:val="69D76419"/>
    <w:rsid w:val="780D6E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383</Words>
  <Characters>391</Characters>
  <Lines>0</Lines>
  <Paragraphs>0</Paragraphs>
  <TotalTime>0</TotalTime>
  <ScaleCrop>false</ScaleCrop>
  <LinksUpToDate>false</LinksUpToDate>
  <CharactersWithSpaces>393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2024-05-15T07:34:00Z</dcterms:created>
  <dc:creator>Administrator</dc:creator>
  <cp:lastModifiedBy>A 知识产权毕龙</cp:lastModifiedBy>
  <dcterms:modified xsi:type="dcterms:W3CDTF">2024-06-02T10:18:40Z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261324D9D09045248F0742181BE0ECC1_12</vt:lpwstr>
  </property>
</Properties>
</file>